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Örebro kommunfullmäktige</w:t>
      </w:r>
    </w:p>
    <w:p>
      <w:pPr>
        <w:pStyle w:val="Heading1"/>
      </w:pPr>
      <w:r>
        <w:t xml:space="preserve">Trygghetsskapande kameror i Vivalla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Örebro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Vivalla har högst antal anmälda brott per invånare enligt Brå 2023. Kameror har visat sig ha brottsförebyggande effekt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Örebro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Vivalla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Polisen om kameraplacering och bildhantering.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miljoner kronor för installation och drift.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brottsstatistiken efter ett år.</w:t>
      </w:r>
    </w:p>
    <w:p>
      <w:pPr>
        <w:spacing w:before="360"/>
      </w:pPr>
    </w:p>
    <w:p>
      <w:r>
        <w:t xml:space="preserve">Örebro,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Örebro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2026-07-14T05:51:22.875Z</dcterms:created>
  <dcterms:modified xsi:type="dcterms:W3CDTF">2026-07-14T05:51:22.875Z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